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399" w:rsidRDefault="00616399" w:rsidP="00692659">
      <w:pPr>
        <w:pStyle w:val="Tytu"/>
        <w:spacing w:line="360" w:lineRule="auto"/>
        <w:rPr>
          <w:rFonts w:ascii="Times New Roman" w:hAnsi="Times New Roman" w:cs="Times New Roman"/>
          <w:sz w:val="24"/>
          <w:szCs w:val="24"/>
        </w:rPr>
      </w:pPr>
      <w:r>
        <w:rPr>
          <w:rFonts w:ascii="Times New Roman" w:hAnsi="Times New Roman" w:cs="Times New Roman"/>
          <w:sz w:val="24"/>
          <w:szCs w:val="24"/>
        </w:rPr>
        <w:t>POROZUMIENIE O WSPÓŁPRACY W RAMACH RADY BIZNESU</w:t>
      </w:r>
    </w:p>
    <w:p w:rsidR="00616399" w:rsidRDefault="00616399" w:rsidP="00692659">
      <w:pPr>
        <w:pStyle w:val="Tytu"/>
        <w:spacing w:line="360" w:lineRule="auto"/>
        <w:jc w:val="left"/>
        <w:rPr>
          <w:rFonts w:ascii="Times New Roman" w:hAnsi="Times New Roman" w:cs="Times New Roman"/>
          <w:b w:val="0"/>
          <w:bCs w:val="0"/>
        </w:rPr>
      </w:pPr>
    </w:p>
    <w:p w:rsidR="00616399" w:rsidRDefault="00616399" w:rsidP="00692659">
      <w:pPr>
        <w:pStyle w:val="Tytu"/>
        <w:spacing w:line="360" w:lineRule="auto"/>
        <w:jc w:val="left"/>
        <w:rPr>
          <w:rFonts w:ascii="Times New Roman" w:hAnsi="Times New Roman" w:cs="Times New Roman"/>
          <w:b w:val="0"/>
          <w:bCs w:val="0"/>
        </w:rPr>
      </w:pPr>
    </w:p>
    <w:p w:rsidR="00616399" w:rsidRDefault="00616399" w:rsidP="00692659">
      <w:pPr>
        <w:pStyle w:val="Tytu"/>
        <w:spacing w:line="360" w:lineRule="auto"/>
        <w:jc w:val="left"/>
        <w:rPr>
          <w:rFonts w:ascii="Times New Roman" w:hAnsi="Times New Roman" w:cs="Times New Roman"/>
          <w:b w:val="0"/>
          <w:bCs w:val="0"/>
        </w:rPr>
      </w:pPr>
      <w:r>
        <w:rPr>
          <w:rFonts w:ascii="Times New Roman" w:hAnsi="Times New Roman" w:cs="Times New Roman"/>
          <w:b w:val="0"/>
          <w:bCs w:val="0"/>
        </w:rPr>
        <w:t xml:space="preserve">zawarte w Krakowie w </w:t>
      </w:r>
      <w:proofErr w:type="gramStart"/>
      <w:r>
        <w:rPr>
          <w:rFonts w:ascii="Times New Roman" w:hAnsi="Times New Roman" w:cs="Times New Roman"/>
          <w:b w:val="0"/>
          <w:bCs w:val="0"/>
        </w:rPr>
        <w:t>dniu  …</w:t>
      </w:r>
      <w:proofErr w:type="gramEnd"/>
      <w:r>
        <w:rPr>
          <w:rFonts w:ascii="Times New Roman" w:hAnsi="Times New Roman" w:cs="Times New Roman"/>
          <w:b w:val="0"/>
          <w:bCs w:val="0"/>
        </w:rPr>
        <w:t>………………………. r. pomiędzy:</w:t>
      </w:r>
    </w:p>
    <w:p w:rsidR="00616399" w:rsidRDefault="00616399" w:rsidP="002B0EF9">
      <w:pPr>
        <w:spacing w:line="360" w:lineRule="auto"/>
        <w:ind w:left="360"/>
        <w:jc w:val="both"/>
        <w:rPr>
          <w:b/>
          <w:bCs/>
          <w:lang w:val="pl-PL"/>
        </w:rPr>
      </w:pPr>
    </w:p>
    <w:p w:rsidR="00616399" w:rsidRDefault="00616399" w:rsidP="002B0EF9">
      <w:pPr>
        <w:spacing w:line="360" w:lineRule="auto"/>
        <w:ind w:left="360"/>
        <w:jc w:val="both"/>
        <w:rPr>
          <w:lang w:val="pl-PL"/>
        </w:rPr>
      </w:pPr>
      <w:r>
        <w:rPr>
          <w:b/>
          <w:bCs/>
          <w:lang w:val="pl-PL"/>
        </w:rPr>
        <w:t xml:space="preserve">Uniwersytetem Ekonomicznym w Krakowie </w:t>
      </w:r>
      <w:r>
        <w:rPr>
          <w:lang w:val="pl-PL"/>
        </w:rPr>
        <w:t xml:space="preserve">z siedzibą w Krakowie (31-510) przy ul. Rakowickiej 27, NIP 6750006346, REGON 000001519, zwanym dalej </w:t>
      </w:r>
      <w:r>
        <w:rPr>
          <w:b/>
          <w:bCs/>
          <w:lang w:val="pl-PL"/>
        </w:rPr>
        <w:t>Uniwersytetem</w:t>
      </w:r>
      <w:r>
        <w:rPr>
          <w:lang w:val="pl-PL"/>
        </w:rPr>
        <w:t xml:space="preserve">, reprezentowanym przez: </w:t>
      </w:r>
    </w:p>
    <w:p w:rsidR="00616399" w:rsidRDefault="00616399" w:rsidP="00834851">
      <w:pPr>
        <w:spacing w:line="360" w:lineRule="auto"/>
        <w:ind w:left="360"/>
        <w:jc w:val="both"/>
        <w:rPr>
          <w:lang w:val="pl-PL"/>
        </w:rPr>
      </w:pPr>
      <w:r>
        <w:rPr>
          <w:lang w:val="pl-PL"/>
        </w:rPr>
        <w:t xml:space="preserve">Dr hab. Mariusza Andrzejewskiego, prof. UEK – Dziekana Wydziału Finansów i Prawa, </w:t>
      </w:r>
      <w:r w:rsidRPr="002A3C0A">
        <w:rPr>
          <w:lang w:val="pl-PL"/>
        </w:rPr>
        <w:t xml:space="preserve">na podstawie pełnomocnictwa </w:t>
      </w:r>
      <w:bookmarkStart w:id="0" w:name="_GoBack"/>
      <w:bookmarkEnd w:id="0"/>
      <w:r w:rsidRPr="002A3C0A">
        <w:rPr>
          <w:lang w:val="pl-PL"/>
        </w:rPr>
        <w:t>udzielonego przez Rektora Uniwersytetu Ekonomicznego w Krakowie,</w:t>
      </w:r>
    </w:p>
    <w:p w:rsidR="00616399" w:rsidRPr="00834851" w:rsidRDefault="00616399" w:rsidP="00834851">
      <w:pPr>
        <w:spacing w:line="360" w:lineRule="auto"/>
        <w:ind w:left="360"/>
        <w:jc w:val="both"/>
        <w:rPr>
          <w:lang w:val="pl-PL"/>
        </w:rPr>
      </w:pPr>
      <w:r>
        <w:t>a</w:t>
      </w:r>
    </w:p>
    <w:p w:rsidR="00616399" w:rsidRDefault="00616399" w:rsidP="00692659">
      <w:pPr>
        <w:spacing w:line="360" w:lineRule="auto"/>
        <w:ind w:left="284"/>
        <w:jc w:val="both"/>
        <w:rPr>
          <w:lang w:val="pl-PL"/>
        </w:rPr>
      </w:pPr>
      <w:r>
        <w:rPr>
          <w:lang w:val="pl-PL"/>
        </w:rPr>
        <w:t xml:space="preserve">.................................................. z siedzibą: ..................................................................., wpisaną do Krajowego Rejestru Sądowego przez Sąd Rejonowy dla ................... w ............, Wydział .................Krajowego Rejestru Sądowego pod nr KRS: ................................., NIP: ................., Regon: .........................................., kapitał zakładowy w wysokości .......................... złotych w całości wpłacony, zwaną dalej </w:t>
      </w:r>
      <w:r>
        <w:rPr>
          <w:b/>
          <w:bCs/>
          <w:lang w:val="pl-PL"/>
        </w:rPr>
        <w:t>Partnerem</w:t>
      </w:r>
      <w:r>
        <w:rPr>
          <w:lang w:val="pl-PL"/>
        </w:rPr>
        <w:t>, reprezentowaną przez:</w:t>
      </w:r>
    </w:p>
    <w:p w:rsidR="00616399" w:rsidRDefault="00616399" w:rsidP="00692659">
      <w:pPr>
        <w:pStyle w:val="Tekstpodstawowy"/>
        <w:spacing w:line="360" w:lineRule="auto"/>
        <w:ind w:left="720"/>
        <w:jc w:val="both"/>
      </w:pPr>
      <w:r>
        <w:t>…………………………………………………</w:t>
      </w:r>
    </w:p>
    <w:p w:rsidR="00616399" w:rsidRDefault="00616399" w:rsidP="00692659">
      <w:pPr>
        <w:pStyle w:val="Tekstpodstawowy"/>
        <w:spacing w:line="360" w:lineRule="auto"/>
        <w:ind w:left="720"/>
        <w:jc w:val="both"/>
      </w:pPr>
      <w:r>
        <w:t>…………………………………………………</w:t>
      </w:r>
    </w:p>
    <w:p w:rsidR="00616399" w:rsidRDefault="00616399" w:rsidP="00692659">
      <w:pPr>
        <w:pStyle w:val="Tekstpodstawowy"/>
        <w:spacing w:line="360" w:lineRule="auto"/>
        <w:ind w:left="720"/>
        <w:jc w:val="both"/>
      </w:pPr>
    </w:p>
    <w:p w:rsidR="00616399" w:rsidRDefault="00616399" w:rsidP="00692659">
      <w:pPr>
        <w:pStyle w:val="Tekstpodstawowy"/>
        <w:spacing w:line="360" w:lineRule="auto"/>
        <w:jc w:val="both"/>
      </w:pPr>
      <w:r>
        <w:t xml:space="preserve">zwanymi dalej także stroną a łącznie stronami. </w:t>
      </w:r>
    </w:p>
    <w:p w:rsidR="00616399" w:rsidRDefault="00616399" w:rsidP="00692659">
      <w:pPr>
        <w:pStyle w:val="Tekstpodstawowy"/>
        <w:spacing w:line="360" w:lineRule="auto"/>
        <w:jc w:val="both"/>
      </w:pPr>
    </w:p>
    <w:p w:rsidR="00616399" w:rsidRDefault="00616399" w:rsidP="00692659">
      <w:pPr>
        <w:pStyle w:val="Tekstpodstawowy"/>
        <w:spacing w:line="360" w:lineRule="auto"/>
        <w:jc w:val="both"/>
      </w:pPr>
    </w:p>
    <w:p w:rsidR="00616399" w:rsidRDefault="00616399" w:rsidP="00692659">
      <w:pPr>
        <w:spacing w:line="360" w:lineRule="auto"/>
        <w:jc w:val="center"/>
        <w:rPr>
          <w:b/>
          <w:bCs/>
          <w:lang w:val="pl-PL"/>
        </w:rPr>
      </w:pPr>
      <w:r>
        <w:rPr>
          <w:b/>
          <w:bCs/>
          <w:lang w:val="pl-PL"/>
        </w:rPr>
        <w:t xml:space="preserve">§ 1 </w:t>
      </w:r>
    </w:p>
    <w:p w:rsidR="00616399" w:rsidRDefault="00616399" w:rsidP="00692659">
      <w:pPr>
        <w:pStyle w:val="Nagwek3"/>
        <w:spacing w:after="120" w:line="360" w:lineRule="auto"/>
        <w:rPr>
          <w:b/>
          <w:bCs/>
          <w:lang w:val="pl-PL"/>
        </w:rPr>
      </w:pPr>
      <w:r>
        <w:rPr>
          <w:b/>
          <w:bCs/>
          <w:lang w:val="pl-PL"/>
        </w:rPr>
        <w:t>Przedmiot i zakres porozumienia</w:t>
      </w:r>
    </w:p>
    <w:p w:rsidR="00616399" w:rsidRDefault="00616399" w:rsidP="00692659">
      <w:pPr>
        <w:numPr>
          <w:ilvl w:val="0"/>
          <w:numId w:val="8"/>
        </w:numPr>
        <w:spacing w:line="360" w:lineRule="auto"/>
        <w:ind w:left="426"/>
        <w:jc w:val="both"/>
        <w:rPr>
          <w:lang w:val="pl-PL"/>
        </w:rPr>
      </w:pPr>
      <w:r>
        <w:rPr>
          <w:lang w:val="pl-PL"/>
        </w:rPr>
        <w:t>W imieniu Uniwersytetu niniejsze porozumienie będzie realizowane przez Wydział Finansów i Prawa Uniwersytetu Ekonomicznego w Krakowie.</w:t>
      </w:r>
    </w:p>
    <w:p w:rsidR="00616399" w:rsidRDefault="00616399" w:rsidP="00692659">
      <w:pPr>
        <w:numPr>
          <w:ilvl w:val="0"/>
          <w:numId w:val="8"/>
        </w:numPr>
        <w:spacing w:line="360" w:lineRule="auto"/>
        <w:ind w:left="426"/>
        <w:jc w:val="both"/>
        <w:rPr>
          <w:lang w:val="pl-PL"/>
        </w:rPr>
      </w:pPr>
      <w:r>
        <w:rPr>
          <w:lang w:val="pl-PL"/>
        </w:rPr>
        <w:t>Partner wyraża wolę przystąpienia do Rady Biznesu Wydziału Finansów i Prawa Uniwersytetu Ekonomicznego w Krakowie (zwanej dalej Radą), której funkcjonowanie ma na celu wzrost jakości kształcenia, realizację projektów naukowo-badawczych oraz rozwój potencjału stron i opracowywanie wspólnych ekspertyz.</w:t>
      </w:r>
    </w:p>
    <w:p w:rsidR="00616399" w:rsidRDefault="00616399" w:rsidP="00692659">
      <w:pPr>
        <w:numPr>
          <w:ilvl w:val="0"/>
          <w:numId w:val="8"/>
        </w:numPr>
        <w:spacing w:line="360" w:lineRule="auto"/>
        <w:ind w:left="426"/>
        <w:jc w:val="both"/>
        <w:rPr>
          <w:lang w:val="pl-PL"/>
        </w:rPr>
      </w:pPr>
      <w:r>
        <w:rPr>
          <w:lang w:val="pl-PL"/>
        </w:rPr>
        <w:t>Porozumienie jest podstawą dla Dziekana Wydziału Finansów i Prawa do powołania Partnera na członka Rady, a także stanowi wyrażenie przez Partnera zgody na zamieszczenie jego nazwy i logo na stronach internetowych Wydziału Finansów i Prawa Uniwersytetu Ekonomicznego w Krakowie.</w:t>
      </w:r>
    </w:p>
    <w:p w:rsidR="00616399" w:rsidRDefault="00616399" w:rsidP="00692659">
      <w:pPr>
        <w:numPr>
          <w:ilvl w:val="0"/>
          <w:numId w:val="8"/>
        </w:numPr>
        <w:spacing w:line="360" w:lineRule="auto"/>
        <w:ind w:left="426"/>
        <w:jc w:val="both"/>
        <w:rPr>
          <w:lang w:val="pl-PL"/>
        </w:rPr>
      </w:pPr>
      <w:r>
        <w:rPr>
          <w:lang w:val="pl-PL"/>
        </w:rPr>
        <w:t>Celem niniejszego porozumienia jest określenie obszarów współpracy pomiędzy stronami w ramach funkcjonowania Rady.</w:t>
      </w:r>
    </w:p>
    <w:p w:rsidR="00616399" w:rsidRDefault="00616399" w:rsidP="00692659">
      <w:pPr>
        <w:numPr>
          <w:ilvl w:val="0"/>
          <w:numId w:val="8"/>
        </w:numPr>
        <w:spacing w:line="360" w:lineRule="auto"/>
        <w:ind w:left="426"/>
        <w:jc w:val="both"/>
        <w:rPr>
          <w:lang w:val="pl-PL"/>
        </w:rPr>
      </w:pPr>
      <w:r>
        <w:rPr>
          <w:lang w:val="pl-PL"/>
        </w:rPr>
        <w:t>Współpraca będzie obejmowała swoim zakresem wspólne działania obejmujące w szczególności następujące obszary:</w:t>
      </w:r>
    </w:p>
    <w:p w:rsidR="00616399" w:rsidRDefault="00616399" w:rsidP="00692659">
      <w:pPr>
        <w:numPr>
          <w:ilvl w:val="0"/>
          <w:numId w:val="9"/>
        </w:numPr>
        <w:tabs>
          <w:tab w:val="clear" w:pos="644"/>
          <w:tab w:val="num" w:pos="851"/>
        </w:tabs>
        <w:spacing w:line="360" w:lineRule="auto"/>
        <w:ind w:left="851" w:hanging="425"/>
        <w:jc w:val="both"/>
        <w:rPr>
          <w:lang w:val="pl-PL"/>
        </w:rPr>
      </w:pPr>
      <w:r>
        <w:rPr>
          <w:lang w:val="pl-PL"/>
        </w:rPr>
        <w:t>przepływ informacji dotyczących potrzeb rynku pracy i zapotrzebowania biznesu na konkretne kompetencje i umiejętności studentów i absolwentów Uniwersytetu,</w:t>
      </w:r>
    </w:p>
    <w:p w:rsidR="00616399" w:rsidRDefault="00616399" w:rsidP="00692659">
      <w:pPr>
        <w:numPr>
          <w:ilvl w:val="0"/>
          <w:numId w:val="9"/>
        </w:numPr>
        <w:tabs>
          <w:tab w:val="clear" w:pos="644"/>
          <w:tab w:val="num" w:pos="851"/>
        </w:tabs>
        <w:spacing w:line="360" w:lineRule="auto"/>
        <w:ind w:left="851" w:hanging="425"/>
        <w:jc w:val="both"/>
        <w:rPr>
          <w:lang w:val="pl-PL"/>
        </w:rPr>
      </w:pPr>
      <w:r>
        <w:rPr>
          <w:lang w:val="pl-PL"/>
        </w:rPr>
        <w:lastRenderedPageBreak/>
        <w:t>współpracę w zakresie tworzenia i opracowania programów kształcenia studiów podyplomowych dotyczących obszarów tematycznych zgodnych z profilem działalności Partnera – z przeznaczeniem</w:t>
      </w:r>
      <w:r>
        <w:rPr>
          <w:lang w:val="pl-PL"/>
        </w:rPr>
        <w:br/>
        <w:t xml:space="preserve">do realizacji w procesie dydaktycznym Uniwersytetu, </w:t>
      </w:r>
    </w:p>
    <w:p w:rsidR="00616399" w:rsidRDefault="00616399" w:rsidP="00692659">
      <w:pPr>
        <w:numPr>
          <w:ilvl w:val="0"/>
          <w:numId w:val="9"/>
        </w:numPr>
        <w:tabs>
          <w:tab w:val="clear" w:pos="644"/>
          <w:tab w:val="num" w:pos="851"/>
        </w:tabs>
        <w:spacing w:line="360" w:lineRule="auto"/>
        <w:ind w:left="851" w:hanging="425"/>
        <w:jc w:val="both"/>
        <w:rPr>
          <w:lang w:val="pl-PL"/>
        </w:rPr>
      </w:pPr>
      <w:r>
        <w:rPr>
          <w:lang w:val="pl-PL"/>
        </w:rPr>
        <w:t>stworzenie przestrzeni do wymiany informacji pomiędzy studentami, absolwentami a Partnerem w zakresie zapotrzebowaniem kadrowego Partnera,</w:t>
      </w:r>
    </w:p>
    <w:p w:rsidR="00616399" w:rsidRDefault="00616399" w:rsidP="00692659">
      <w:pPr>
        <w:numPr>
          <w:ilvl w:val="0"/>
          <w:numId w:val="9"/>
        </w:numPr>
        <w:tabs>
          <w:tab w:val="clear" w:pos="644"/>
          <w:tab w:val="num" w:pos="851"/>
        </w:tabs>
        <w:spacing w:line="360" w:lineRule="auto"/>
        <w:ind w:left="851" w:hanging="425"/>
        <w:jc w:val="both"/>
        <w:rPr>
          <w:lang w:val="pl-PL"/>
        </w:rPr>
      </w:pPr>
      <w:r>
        <w:rPr>
          <w:lang w:val="pl-PL"/>
        </w:rPr>
        <w:t>wymianę poglądów przy tworzeniu sylabusów i programów nauczania obecnych i planowanych kierunków studiów i specjalności,</w:t>
      </w:r>
    </w:p>
    <w:p w:rsidR="00616399" w:rsidRDefault="00616399" w:rsidP="00692659">
      <w:pPr>
        <w:numPr>
          <w:ilvl w:val="0"/>
          <w:numId w:val="9"/>
        </w:numPr>
        <w:tabs>
          <w:tab w:val="clear" w:pos="644"/>
          <w:tab w:val="num" w:pos="851"/>
        </w:tabs>
        <w:spacing w:line="360" w:lineRule="auto"/>
        <w:ind w:left="851" w:hanging="425"/>
        <w:jc w:val="both"/>
        <w:rPr>
          <w:lang w:val="pl-PL"/>
        </w:rPr>
      </w:pPr>
      <w:r>
        <w:rPr>
          <w:lang w:val="pl-PL"/>
        </w:rPr>
        <w:t xml:space="preserve">prowadzenie jednego bądź kilku wykładów i ćwiczeń z udziałem osób ze strony Partnera, </w:t>
      </w:r>
    </w:p>
    <w:p w:rsidR="00616399" w:rsidRDefault="00616399" w:rsidP="00692659">
      <w:pPr>
        <w:numPr>
          <w:ilvl w:val="0"/>
          <w:numId w:val="9"/>
        </w:numPr>
        <w:tabs>
          <w:tab w:val="clear" w:pos="644"/>
          <w:tab w:val="num" w:pos="851"/>
        </w:tabs>
        <w:spacing w:line="360" w:lineRule="auto"/>
        <w:ind w:left="851" w:hanging="425"/>
        <w:jc w:val="both"/>
        <w:rPr>
          <w:lang w:val="pl-PL"/>
        </w:rPr>
      </w:pPr>
      <w:r>
        <w:rPr>
          <w:lang w:val="pl-PL"/>
        </w:rPr>
        <w:t>organizację akademii, konkursów i olimpiad skierowanych do studentów,</w:t>
      </w:r>
    </w:p>
    <w:p w:rsidR="00616399" w:rsidRDefault="00616399" w:rsidP="00692659">
      <w:pPr>
        <w:numPr>
          <w:ilvl w:val="0"/>
          <w:numId w:val="9"/>
        </w:numPr>
        <w:tabs>
          <w:tab w:val="clear" w:pos="644"/>
          <w:tab w:val="num" w:pos="851"/>
        </w:tabs>
        <w:spacing w:line="360" w:lineRule="auto"/>
        <w:ind w:left="851" w:hanging="425"/>
        <w:jc w:val="both"/>
        <w:rPr>
          <w:lang w:val="pl-PL"/>
        </w:rPr>
      </w:pPr>
      <w:r>
        <w:rPr>
          <w:lang w:val="pl-PL"/>
        </w:rPr>
        <w:t>występowanie z wnioskami o granty i ich wspólna realizacja,</w:t>
      </w:r>
    </w:p>
    <w:p w:rsidR="00616399" w:rsidRDefault="00616399" w:rsidP="00692659">
      <w:pPr>
        <w:numPr>
          <w:ilvl w:val="0"/>
          <w:numId w:val="9"/>
        </w:numPr>
        <w:tabs>
          <w:tab w:val="clear" w:pos="644"/>
          <w:tab w:val="num" w:pos="851"/>
        </w:tabs>
        <w:spacing w:line="360" w:lineRule="auto"/>
        <w:ind w:left="851" w:hanging="425"/>
        <w:jc w:val="both"/>
        <w:rPr>
          <w:lang w:val="pl-PL"/>
        </w:rPr>
      </w:pPr>
      <w:r>
        <w:rPr>
          <w:lang w:val="pl-PL"/>
        </w:rPr>
        <w:t>współorganizowanie konferencji naukowych i wspieranie innych działań realizowanych na Wydziale Finansów i Prawa,</w:t>
      </w:r>
    </w:p>
    <w:p w:rsidR="00616399" w:rsidRDefault="00616399" w:rsidP="00692659">
      <w:pPr>
        <w:numPr>
          <w:ilvl w:val="0"/>
          <w:numId w:val="9"/>
        </w:numPr>
        <w:tabs>
          <w:tab w:val="clear" w:pos="644"/>
          <w:tab w:val="num" w:pos="851"/>
        </w:tabs>
        <w:spacing w:line="360" w:lineRule="auto"/>
        <w:ind w:left="851" w:hanging="425"/>
        <w:jc w:val="both"/>
        <w:rPr>
          <w:lang w:val="pl-PL"/>
        </w:rPr>
      </w:pPr>
      <w:r>
        <w:rPr>
          <w:lang w:val="pl-PL"/>
        </w:rPr>
        <w:t>realizację doktoratów wdrożeniowych przez pracowników Partnera na Wydziale Finansów i Prawa Uniwersytetu Ekonomicznego w Krakowie.</w:t>
      </w:r>
    </w:p>
    <w:p w:rsidR="00616399" w:rsidRDefault="00616399" w:rsidP="00692659">
      <w:pPr>
        <w:pStyle w:val="Tekstpodstawowy"/>
        <w:numPr>
          <w:ilvl w:val="0"/>
          <w:numId w:val="8"/>
        </w:numPr>
        <w:spacing w:line="360" w:lineRule="auto"/>
        <w:ind w:left="426" w:hanging="426"/>
        <w:jc w:val="both"/>
      </w:pPr>
      <w:r>
        <w:t>Szczegółowe zasady realizacji przez strony wybranych przedsięwzięć, ich zakres oraz czas realizacji, określane będą każdorazowo w odpowiednich odrębnych umowach i porozumieniach, z uwzględnieniem ustaleń niniejszego porozumienia.</w:t>
      </w:r>
    </w:p>
    <w:p w:rsidR="00616399" w:rsidRDefault="00616399" w:rsidP="00692659">
      <w:pPr>
        <w:spacing w:line="360" w:lineRule="auto"/>
        <w:jc w:val="center"/>
        <w:rPr>
          <w:lang w:val="pl-PL"/>
        </w:rPr>
      </w:pPr>
    </w:p>
    <w:p w:rsidR="00616399" w:rsidRDefault="00616399" w:rsidP="00692659">
      <w:pPr>
        <w:spacing w:line="360" w:lineRule="auto"/>
        <w:jc w:val="center"/>
        <w:rPr>
          <w:b/>
          <w:bCs/>
          <w:lang w:val="pl-PL"/>
        </w:rPr>
      </w:pPr>
      <w:r>
        <w:rPr>
          <w:b/>
          <w:bCs/>
          <w:lang w:val="pl-PL"/>
        </w:rPr>
        <w:t>§ 2</w:t>
      </w:r>
    </w:p>
    <w:p w:rsidR="00616399" w:rsidRDefault="00616399" w:rsidP="00692659">
      <w:pPr>
        <w:pStyle w:val="Nagwek3"/>
        <w:spacing w:after="120" w:line="360" w:lineRule="auto"/>
        <w:rPr>
          <w:b/>
          <w:bCs/>
          <w:lang w:val="pl-PL"/>
        </w:rPr>
      </w:pPr>
      <w:r>
        <w:rPr>
          <w:b/>
          <w:bCs/>
          <w:lang w:val="pl-PL"/>
        </w:rPr>
        <w:t>Zasady współpracy</w:t>
      </w:r>
    </w:p>
    <w:p w:rsidR="00616399" w:rsidRDefault="00616399" w:rsidP="00692659">
      <w:pPr>
        <w:numPr>
          <w:ilvl w:val="0"/>
          <w:numId w:val="10"/>
        </w:numPr>
        <w:spacing w:line="360" w:lineRule="auto"/>
        <w:jc w:val="both"/>
        <w:rPr>
          <w:lang w:val="pl-PL"/>
        </w:rPr>
      </w:pPr>
      <w:r>
        <w:rPr>
          <w:lang w:val="pl-PL"/>
        </w:rPr>
        <w:t>Zawarcie niniejszego Porozumienia, tj. przystąpienie przez Partnera do Rady Biznesu, nie rodzi żadnych zobowiązań finansowych ani dla Partnera, ani dla Uniwersytetu.</w:t>
      </w:r>
    </w:p>
    <w:p w:rsidR="00616399" w:rsidRDefault="00616399" w:rsidP="00692659">
      <w:pPr>
        <w:numPr>
          <w:ilvl w:val="0"/>
          <w:numId w:val="10"/>
        </w:numPr>
        <w:spacing w:line="360" w:lineRule="auto"/>
        <w:jc w:val="both"/>
        <w:rPr>
          <w:lang w:val="pl-PL"/>
        </w:rPr>
      </w:pPr>
      <w:r>
        <w:rPr>
          <w:lang w:val="pl-PL"/>
        </w:rPr>
        <w:t xml:space="preserve">Strony nie są zobowiązane do realizacji zakresu porozumienia w całości. Podjęcie aktywności i realizacja któregokolwiek punktu z zakresu porozumienia, o którym mowa w § 1, wynika z woli Partnera i jego chęci do działania – charakter dobrowolności. </w:t>
      </w:r>
    </w:p>
    <w:p w:rsidR="00616399" w:rsidRDefault="00616399" w:rsidP="00692659">
      <w:pPr>
        <w:numPr>
          <w:ilvl w:val="0"/>
          <w:numId w:val="10"/>
        </w:numPr>
        <w:spacing w:line="360" w:lineRule="auto"/>
        <w:jc w:val="both"/>
        <w:rPr>
          <w:lang w:val="pl-PL"/>
        </w:rPr>
      </w:pPr>
      <w:r>
        <w:rPr>
          <w:lang w:val="pl-PL"/>
        </w:rPr>
        <w:t xml:space="preserve">Posiedzenia Rady Biznesu będą odbywać się raz w roku. Termin posiedzenia będzie ustalany przez Uniwersytet, po wcześniejszej konsultacji z partnerami Rady. Obecność na posiedzeniu nie jest obowiązkowa. </w:t>
      </w:r>
    </w:p>
    <w:p w:rsidR="00616399" w:rsidRDefault="00616399" w:rsidP="00692659">
      <w:pPr>
        <w:spacing w:line="360" w:lineRule="auto"/>
        <w:jc w:val="center"/>
        <w:rPr>
          <w:lang w:val="pl-PL"/>
        </w:rPr>
      </w:pPr>
    </w:p>
    <w:p w:rsidR="00616399" w:rsidRDefault="00616399" w:rsidP="00692659">
      <w:pPr>
        <w:spacing w:line="360" w:lineRule="auto"/>
        <w:jc w:val="center"/>
        <w:rPr>
          <w:b/>
          <w:bCs/>
        </w:rPr>
      </w:pPr>
      <w:r>
        <w:rPr>
          <w:b/>
          <w:bCs/>
        </w:rPr>
        <w:t>§ 3</w:t>
      </w:r>
    </w:p>
    <w:p w:rsidR="00616399" w:rsidRDefault="00616399" w:rsidP="00692659">
      <w:pPr>
        <w:pStyle w:val="Nagwek3"/>
        <w:spacing w:after="120" w:line="360" w:lineRule="auto"/>
        <w:rPr>
          <w:b/>
          <w:bCs/>
          <w:lang w:val="pl-PL"/>
        </w:rPr>
      </w:pPr>
      <w:r>
        <w:rPr>
          <w:b/>
          <w:bCs/>
          <w:lang w:val="pl-PL"/>
        </w:rPr>
        <w:t>Wykorzystanie wizerunku</w:t>
      </w:r>
    </w:p>
    <w:p w:rsidR="00616399" w:rsidRDefault="00616399" w:rsidP="00692659">
      <w:pPr>
        <w:pStyle w:val="Styl3"/>
        <w:numPr>
          <w:ilvl w:val="0"/>
          <w:numId w:val="11"/>
        </w:numPr>
        <w:tabs>
          <w:tab w:val="left" w:pos="708"/>
        </w:tabs>
        <w:ind w:left="426"/>
        <w:rPr>
          <w:sz w:val="20"/>
          <w:szCs w:val="20"/>
          <w:lang w:val="pl-PL"/>
        </w:rPr>
      </w:pPr>
      <w:r>
        <w:rPr>
          <w:sz w:val="20"/>
          <w:szCs w:val="20"/>
          <w:lang w:val="pl-PL"/>
        </w:rPr>
        <w:t>Wszelkie materiały mające związek z Partnerem zawierające logo lub nazwę Partnera, lub związane z niniejszym porozumieniem, które będą udostępniane przez Uniwersytet, w szczególności materiały drukowane jak również treści umieszczane w mediach elektronicznych, inicjowane przez Uniwersytet, wymagają uprzedniej pisemnej zgody Partnera, co w szczególności obejmuje obowiązek przedstawienia treści oraz sposobu jej zaprezentowania, jak i miejsca, w którym treści te mają być umieszczone. Partner wedle własnego uznania ma prawo nie autoryzować przedstawionej propozycji albo wskazać odpowiednie zmiany do wprowadzenia przez Uniwersytet lub dokonywać takich zmian we własnym zakresie i przekazać je Uniwersytetowi.</w:t>
      </w:r>
    </w:p>
    <w:p w:rsidR="00616399" w:rsidRDefault="00616399" w:rsidP="00692659">
      <w:pPr>
        <w:pStyle w:val="Styl3"/>
        <w:numPr>
          <w:ilvl w:val="0"/>
          <w:numId w:val="11"/>
        </w:numPr>
        <w:tabs>
          <w:tab w:val="left" w:pos="708"/>
        </w:tabs>
        <w:ind w:left="426"/>
        <w:rPr>
          <w:sz w:val="20"/>
          <w:szCs w:val="20"/>
          <w:lang w:val="pl-PL"/>
        </w:rPr>
      </w:pPr>
      <w:r>
        <w:rPr>
          <w:sz w:val="20"/>
          <w:szCs w:val="20"/>
          <w:lang w:val="pl-PL"/>
        </w:rPr>
        <w:lastRenderedPageBreak/>
        <w:t>Wszelkie materiały mające związek z Uniwersytetem, zawierające logo lub nazwę Uniwersytetu, lub związane z niniejszym porozumieniem, które będą udostępniane przez Partnera, w szczególności materiały drukowane, jak również treści umieszczane w mediach elektronicznych, inicjowane przez Partnera, wymagają uprzedniej pisemnej zgody Uniwersytetu, co w szczególności obejmuje obowiązek przedstawienia treści oraz sposobu jej zaprezentowania jak i miejsca, w którym treści te mają być umieszczone. Uniwersytet wedle własnego uznania ma prawo nie autoryzować przedstawionej propozycji albo wskazać odpowiednie zmiany do wprowadzenia przez Partnera lub dokonywać takich zmian we własnym zakresie i przekazać je Partnerowi.</w:t>
      </w:r>
    </w:p>
    <w:p w:rsidR="00616399" w:rsidRDefault="00616399" w:rsidP="00692659">
      <w:pPr>
        <w:spacing w:line="360" w:lineRule="auto"/>
        <w:rPr>
          <w:lang w:val="pl-PL"/>
        </w:rPr>
      </w:pPr>
    </w:p>
    <w:p w:rsidR="00616399" w:rsidRDefault="00616399" w:rsidP="00692659">
      <w:pPr>
        <w:spacing w:line="360" w:lineRule="auto"/>
        <w:jc w:val="center"/>
        <w:rPr>
          <w:b/>
          <w:bCs/>
        </w:rPr>
      </w:pPr>
      <w:r>
        <w:rPr>
          <w:b/>
          <w:bCs/>
        </w:rPr>
        <w:t>§ 4</w:t>
      </w:r>
    </w:p>
    <w:p w:rsidR="00616399" w:rsidRDefault="00616399" w:rsidP="00692659">
      <w:pPr>
        <w:pStyle w:val="Nagwek3"/>
        <w:spacing w:after="120" w:line="360" w:lineRule="auto"/>
        <w:rPr>
          <w:b/>
          <w:bCs/>
          <w:lang w:val="pl-PL"/>
        </w:rPr>
      </w:pPr>
      <w:r>
        <w:rPr>
          <w:b/>
          <w:bCs/>
          <w:lang w:val="pl-PL"/>
        </w:rPr>
        <w:t>Rozwiązanie porozumienia</w:t>
      </w:r>
    </w:p>
    <w:p w:rsidR="00616399" w:rsidRDefault="00616399" w:rsidP="00692659">
      <w:pPr>
        <w:numPr>
          <w:ilvl w:val="0"/>
          <w:numId w:val="12"/>
        </w:numPr>
        <w:tabs>
          <w:tab w:val="num" w:pos="350"/>
        </w:tabs>
        <w:spacing w:line="360" w:lineRule="auto"/>
        <w:ind w:left="350" w:hanging="350"/>
        <w:jc w:val="both"/>
        <w:rPr>
          <w:lang w:val="pl-PL"/>
        </w:rPr>
      </w:pPr>
      <w:r>
        <w:rPr>
          <w:lang w:val="pl-PL"/>
        </w:rPr>
        <w:t xml:space="preserve">Każda ze stron ma prawo do wypowiedzenia niniejszego porozumienia z zachowaniem miesięcznego okresu wypowiedzenia, </w:t>
      </w:r>
      <w:proofErr w:type="gramStart"/>
      <w:r>
        <w:rPr>
          <w:lang w:val="pl-PL"/>
        </w:rPr>
        <w:t>ze</w:t>
      </w:r>
      <w:proofErr w:type="gramEnd"/>
      <w:r>
        <w:rPr>
          <w:lang w:val="pl-PL"/>
        </w:rPr>
        <w:t xml:space="preserve"> skutkiem na koniec miesiąca kalendarzowego.</w:t>
      </w:r>
    </w:p>
    <w:p w:rsidR="00616399" w:rsidRDefault="00616399" w:rsidP="00692659">
      <w:pPr>
        <w:numPr>
          <w:ilvl w:val="0"/>
          <w:numId w:val="12"/>
        </w:numPr>
        <w:tabs>
          <w:tab w:val="num" w:pos="350"/>
        </w:tabs>
        <w:spacing w:line="360" w:lineRule="auto"/>
        <w:ind w:left="350" w:hanging="350"/>
        <w:jc w:val="both"/>
        <w:rPr>
          <w:lang w:val="pl-PL"/>
        </w:rPr>
      </w:pPr>
      <w:r>
        <w:rPr>
          <w:lang w:val="pl-PL"/>
        </w:rPr>
        <w:t xml:space="preserve">Rozwiązanie porozumienia jest jednoznaczne z wystąpieniem Partnera z Rady. </w:t>
      </w:r>
    </w:p>
    <w:p w:rsidR="00616399" w:rsidRDefault="00616399" w:rsidP="00692659">
      <w:pPr>
        <w:numPr>
          <w:ilvl w:val="0"/>
          <w:numId w:val="12"/>
        </w:numPr>
        <w:tabs>
          <w:tab w:val="num" w:pos="350"/>
        </w:tabs>
        <w:spacing w:line="360" w:lineRule="auto"/>
        <w:ind w:left="352" w:hanging="352"/>
        <w:jc w:val="both"/>
        <w:rPr>
          <w:lang w:val="pl-PL"/>
        </w:rPr>
      </w:pPr>
      <w:r>
        <w:rPr>
          <w:lang w:val="pl-PL"/>
        </w:rPr>
        <w:t>Rozwiązanie niniejszego porozumienia, w żaden sposób nie wpływa na obowiązywanie odrębnych umów</w:t>
      </w:r>
      <w:r>
        <w:rPr>
          <w:lang w:val="pl-PL"/>
        </w:rPr>
        <w:br/>
        <w:t>i porozumień, które zostały zawarte w ramach realizacji niniejszego porozumienia, do czasu wygaśnięcia zobowiązań stron wynikających z tych umów i porozumień.</w:t>
      </w:r>
    </w:p>
    <w:p w:rsidR="00616399" w:rsidRDefault="00616399" w:rsidP="00692659">
      <w:pPr>
        <w:spacing w:line="360" w:lineRule="auto"/>
        <w:jc w:val="center"/>
        <w:rPr>
          <w:lang w:val="pl-PL"/>
        </w:rPr>
      </w:pPr>
    </w:p>
    <w:p w:rsidR="00616399" w:rsidRDefault="00616399" w:rsidP="00692659">
      <w:pPr>
        <w:spacing w:line="360" w:lineRule="auto"/>
        <w:jc w:val="center"/>
        <w:rPr>
          <w:b/>
          <w:bCs/>
          <w:lang w:val="pl-PL"/>
        </w:rPr>
      </w:pPr>
      <w:r>
        <w:rPr>
          <w:b/>
          <w:bCs/>
          <w:lang w:val="pl-PL"/>
        </w:rPr>
        <w:t>§ 5</w:t>
      </w:r>
    </w:p>
    <w:p w:rsidR="00616399" w:rsidRDefault="00616399" w:rsidP="00692659">
      <w:pPr>
        <w:pStyle w:val="Nagwek3"/>
        <w:spacing w:after="120" w:line="360" w:lineRule="auto"/>
        <w:rPr>
          <w:b/>
          <w:bCs/>
          <w:lang w:val="pl-PL"/>
        </w:rPr>
      </w:pPr>
      <w:r>
        <w:rPr>
          <w:b/>
          <w:bCs/>
          <w:lang w:val="pl-PL"/>
        </w:rPr>
        <w:t>Postanowienia końcowe</w:t>
      </w:r>
    </w:p>
    <w:p w:rsidR="00616399" w:rsidRDefault="00616399" w:rsidP="00692659">
      <w:pPr>
        <w:pStyle w:val="Tekstpodstawowy2"/>
        <w:numPr>
          <w:ilvl w:val="0"/>
          <w:numId w:val="13"/>
        </w:numPr>
        <w:tabs>
          <w:tab w:val="num" w:pos="426"/>
        </w:tabs>
        <w:spacing w:line="360" w:lineRule="auto"/>
        <w:ind w:hanging="720"/>
        <w:jc w:val="both"/>
        <w:rPr>
          <w:i w:val="0"/>
          <w:iCs w:val="0"/>
        </w:rPr>
      </w:pPr>
      <w:r>
        <w:rPr>
          <w:i w:val="0"/>
          <w:iCs w:val="0"/>
        </w:rPr>
        <w:t>Porozumienie wchodzi w życie z dniem jego podpisania i zostaje zawarte na czas nieokreślony.</w:t>
      </w:r>
    </w:p>
    <w:p w:rsidR="00616399" w:rsidRDefault="00616399" w:rsidP="00692659">
      <w:pPr>
        <w:pStyle w:val="Tekstpodstawowy2"/>
        <w:numPr>
          <w:ilvl w:val="0"/>
          <w:numId w:val="13"/>
        </w:numPr>
        <w:tabs>
          <w:tab w:val="num" w:pos="426"/>
        </w:tabs>
        <w:spacing w:line="360" w:lineRule="auto"/>
        <w:ind w:left="425" w:hanging="425"/>
        <w:jc w:val="both"/>
        <w:rPr>
          <w:i w:val="0"/>
          <w:iCs w:val="0"/>
        </w:rPr>
      </w:pPr>
      <w:r>
        <w:rPr>
          <w:i w:val="0"/>
          <w:iCs w:val="0"/>
        </w:rPr>
        <w:t xml:space="preserve">Wszelkie zmiany i uzupełnienia niniejszego porozumienia wymagają zachowania formy pisemnej </w:t>
      </w:r>
      <w:r>
        <w:rPr>
          <w:i w:val="0"/>
          <w:iCs w:val="0"/>
        </w:rPr>
        <w:br/>
        <w:t xml:space="preserve">w postaci aneksu podpisanego przez obie strony, pod rygorem nieważności. </w:t>
      </w:r>
    </w:p>
    <w:p w:rsidR="00616399" w:rsidRDefault="00616399" w:rsidP="00692659">
      <w:pPr>
        <w:pStyle w:val="Tekstpodstawowy2"/>
        <w:numPr>
          <w:ilvl w:val="0"/>
          <w:numId w:val="13"/>
        </w:numPr>
        <w:tabs>
          <w:tab w:val="num" w:pos="426"/>
        </w:tabs>
        <w:spacing w:line="360" w:lineRule="auto"/>
        <w:ind w:left="425" w:hanging="425"/>
        <w:jc w:val="both"/>
        <w:rPr>
          <w:i w:val="0"/>
          <w:iCs w:val="0"/>
        </w:rPr>
      </w:pPr>
      <w:r>
        <w:rPr>
          <w:i w:val="0"/>
          <w:iCs w:val="0"/>
        </w:rPr>
        <w:t>Do spraw nieuregulowanych w niniejszym porozumieniu mają zastosowanie przepisy Kodeksu cywilnego.</w:t>
      </w:r>
    </w:p>
    <w:p w:rsidR="00616399" w:rsidRDefault="00616399" w:rsidP="00692659">
      <w:pPr>
        <w:pStyle w:val="Tekstpodstawowy2"/>
        <w:numPr>
          <w:ilvl w:val="0"/>
          <w:numId w:val="13"/>
        </w:numPr>
        <w:tabs>
          <w:tab w:val="num" w:pos="426"/>
        </w:tabs>
        <w:spacing w:line="360" w:lineRule="auto"/>
        <w:ind w:left="425" w:hanging="425"/>
        <w:jc w:val="both"/>
        <w:rPr>
          <w:i w:val="0"/>
          <w:iCs w:val="0"/>
        </w:rPr>
      </w:pPr>
      <w:r>
        <w:rPr>
          <w:i w:val="0"/>
          <w:iCs w:val="0"/>
        </w:rPr>
        <w:t>Wszelkie spory wynikłe między stronami będą rozwiązywane polubownie, a jeśli polubowne rozwiązanie sporu nie będzie możliwe, spór będzie rozpatrywany przez sąd właściwy dla siedziby Uniwersytetu.</w:t>
      </w:r>
    </w:p>
    <w:p w:rsidR="00616399" w:rsidRDefault="00616399" w:rsidP="00692659">
      <w:pPr>
        <w:pStyle w:val="Tekstpodstawowy2"/>
        <w:numPr>
          <w:ilvl w:val="0"/>
          <w:numId w:val="13"/>
        </w:numPr>
        <w:tabs>
          <w:tab w:val="num" w:pos="426"/>
        </w:tabs>
        <w:spacing w:line="360" w:lineRule="auto"/>
        <w:ind w:left="425" w:hanging="425"/>
        <w:jc w:val="both"/>
        <w:rPr>
          <w:i w:val="0"/>
          <w:iCs w:val="0"/>
        </w:rPr>
      </w:pPr>
      <w:r>
        <w:rPr>
          <w:i w:val="0"/>
          <w:iCs w:val="0"/>
        </w:rPr>
        <w:t>Porozumienie zostało sporządzone w dwóch jednobrzmiących egzemplarzach, po jednym dla każdej</w:t>
      </w:r>
      <w:r>
        <w:rPr>
          <w:i w:val="0"/>
          <w:iCs w:val="0"/>
        </w:rPr>
        <w:br/>
        <w:t xml:space="preserve">ze stron. </w:t>
      </w:r>
    </w:p>
    <w:p w:rsidR="00616399" w:rsidRDefault="00616399" w:rsidP="00692659">
      <w:pPr>
        <w:pStyle w:val="Tekstpodstawowy"/>
        <w:spacing w:line="360" w:lineRule="auto"/>
        <w:jc w:val="both"/>
      </w:pPr>
    </w:p>
    <w:p w:rsidR="00616399" w:rsidRDefault="00616399" w:rsidP="00692659">
      <w:pPr>
        <w:pStyle w:val="Tekstpodstawowy"/>
        <w:spacing w:line="360" w:lineRule="auto"/>
        <w:rPr>
          <w:b/>
          <w:bCs/>
        </w:rPr>
      </w:pPr>
    </w:p>
    <w:p w:rsidR="00616399" w:rsidRDefault="00616399" w:rsidP="00692659">
      <w:pPr>
        <w:pStyle w:val="Tekstpodstawowy"/>
        <w:spacing w:line="360" w:lineRule="auto"/>
        <w:rPr>
          <w:b/>
          <w:bCs/>
        </w:rPr>
      </w:pPr>
    </w:p>
    <w:p w:rsidR="00616399" w:rsidRDefault="00616399" w:rsidP="00692659">
      <w:pPr>
        <w:pStyle w:val="Tekstpodstawowy"/>
        <w:spacing w:line="360" w:lineRule="auto"/>
        <w:rPr>
          <w:b/>
          <w:bCs/>
        </w:rPr>
      </w:pPr>
      <w:r>
        <w:rPr>
          <w:b/>
          <w:bCs/>
        </w:rPr>
        <w:t xml:space="preserve">Za Partnera </w:t>
      </w:r>
      <w:r>
        <w:rPr>
          <w:b/>
          <w:bCs/>
        </w:rPr>
        <w:tab/>
      </w:r>
      <w:r>
        <w:rPr>
          <w:b/>
          <w:bCs/>
        </w:rPr>
        <w:tab/>
      </w:r>
      <w:r>
        <w:rPr>
          <w:b/>
          <w:bCs/>
        </w:rPr>
        <w:tab/>
      </w:r>
      <w:r>
        <w:rPr>
          <w:b/>
          <w:bCs/>
        </w:rPr>
        <w:tab/>
      </w:r>
      <w:r>
        <w:rPr>
          <w:b/>
          <w:bCs/>
        </w:rPr>
        <w:tab/>
      </w:r>
      <w:r>
        <w:rPr>
          <w:b/>
          <w:bCs/>
        </w:rPr>
        <w:tab/>
      </w:r>
      <w:r>
        <w:rPr>
          <w:b/>
          <w:bCs/>
        </w:rPr>
        <w:tab/>
      </w:r>
      <w:r>
        <w:rPr>
          <w:b/>
          <w:bCs/>
        </w:rPr>
        <w:tab/>
        <w:t>Za Uniwersytet</w:t>
      </w:r>
    </w:p>
    <w:p w:rsidR="00616399" w:rsidRDefault="00616399"/>
    <w:sectPr w:rsidR="00616399" w:rsidSect="00C60B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2708"/>
    <w:multiLevelType w:val="multilevel"/>
    <w:tmpl w:val="ADFC1246"/>
    <w:styleLink w:val="Numerowanie1"/>
    <w:lvl w:ilvl="0">
      <w:start w:val="1"/>
      <w:numFmt w:val="lowerLetter"/>
      <w:lvlText w:val="%1)"/>
      <w:lvlJc w:val="left"/>
      <w:pPr>
        <w:ind w:left="1276" w:hanging="425"/>
      </w:pPr>
      <w:rPr>
        <w:rFonts w:ascii="Arial" w:hAnsi="Arial" w:cs="Arial" w:hint="default"/>
        <w:sz w:val="22"/>
        <w:szCs w:val="22"/>
      </w:rPr>
    </w:lvl>
    <w:lvl w:ilvl="1">
      <w:start w:val="1"/>
      <w:numFmt w:val="decimal"/>
      <w:lvlText w:val="%2)"/>
      <w:lvlJc w:val="left"/>
      <w:pPr>
        <w:ind w:left="4125" w:hanging="426"/>
      </w:pPr>
      <w:rPr>
        <w:rFonts w:ascii="Arial" w:hAnsi="Arial" w:cs="Arial" w:hint="default"/>
        <w:sz w:val="22"/>
        <w:szCs w:val="22"/>
      </w:rPr>
    </w:lvl>
    <w:lvl w:ilvl="2">
      <w:start w:val="1"/>
      <w:numFmt w:val="lowerRoman"/>
      <w:lvlText w:val="%3)"/>
      <w:lvlJc w:val="left"/>
      <w:pPr>
        <w:ind w:left="1276" w:hanging="425"/>
      </w:pPr>
      <w:rPr>
        <w:rFonts w:ascii="Arial" w:hAnsi="Arial" w:cs="Arial" w:hint="default"/>
        <w:sz w:val="22"/>
        <w:szCs w:val="22"/>
      </w:rPr>
    </w:lvl>
    <w:lvl w:ilvl="3">
      <w:start w:val="1"/>
      <w:numFmt w:val="decimal"/>
      <w:lvlText w:val="(%4)"/>
      <w:lvlJc w:val="left"/>
      <w:pPr>
        <w:ind w:left="5369" w:hanging="360"/>
      </w:pPr>
      <w:rPr>
        <w:rFonts w:hint="default"/>
      </w:rPr>
    </w:lvl>
    <w:lvl w:ilvl="4">
      <w:start w:val="1"/>
      <w:numFmt w:val="lowerLetter"/>
      <w:lvlText w:val="(%5)"/>
      <w:lvlJc w:val="left"/>
      <w:pPr>
        <w:ind w:left="5729" w:hanging="360"/>
      </w:pPr>
      <w:rPr>
        <w:rFonts w:hint="default"/>
      </w:rPr>
    </w:lvl>
    <w:lvl w:ilvl="5">
      <w:start w:val="1"/>
      <w:numFmt w:val="lowerRoman"/>
      <w:lvlText w:val="(%6)"/>
      <w:lvlJc w:val="left"/>
      <w:pPr>
        <w:ind w:left="6089" w:hanging="360"/>
      </w:pPr>
      <w:rPr>
        <w:rFonts w:hint="default"/>
      </w:rPr>
    </w:lvl>
    <w:lvl w:ilvl="6">
      <w:start w:val="1"/>
      <w:numFmt w:val="decimal"/>
      <w:lvlText w:val="%7."/>
      <w:lvlJc w:val="left"/>
      <w:pPr>
        <w:ind w:left="6449" w:hanging="360"/>
      </w:pPr>
      <w:rPr>
        <w:rFonts w:hint="default"/>
      </w:rPr>
    </w:lvl>
    <w:lvl w:ilvl="7">
      <w:start w:val="1"/>
      <w:numFmt w:val="lowerLetter"/>
      <w:lvlText w:val="%8."/>
      <w:lvlJc w:val="left"/>
      <w:pPr>
        <w:ind w:left="6809" w:hanging="360"/>
      </w:pPr>
      <w:rPr>
        <w:rFonts w:hint="default"/>
      </w:rPr>
    </w:lvl>
    <w:lvl w:ilvl="8">
      <w:start w:val="1"/>
      <w:numFmt w:val="lowerRoman"/>
      <w:lvlText w:val="%9."/>
      <w:lvlJc w:val="left"/>
      <w:pPr>
        <w:ind w:left="7169" w:hanging="360"/>
      </w:pPr>
      <w:rPr>
        <w:rFonts w:hint="default"/>
      </w:rPr>
    </w:lvl>
  </w:abstractNum>
  <w:abstractNum w:abstractNumId="1" w15:restartNumberingAfterBreak="0">
    <w:nsid w:val="16DE7786"/>
    <w:multiLevelType w:val="hybridMultilevel"/>
    <w:tmpl w:val="33607C14"/>
    <w:lvl w:ilvl="0" w:tplc="71287FEE">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7297BC7"/>
    <w:multiLevelType w:val="hybridMultilevel"/>
    <w:tmpl w:val="FC365CE8"/>
    <w:lvl w:ilvl="0" w:tplc="6D3ABBC0">
      <w:start w:val="1"/>
      <w:numFmt w:val="decimal"/>
      <w:lvlText w:val="%1."/>
      <w:lvlJc w:val="left"/>
      <w:pPr>
        <w:tabs>
          <w:tab w:val="num" w:pos="1437"/>
        </w:tabs>
        <w:ind w:left="180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3F1139C8"/>
    <w:multiLevelType w:val="multilevel"/>
    <w:tmpl w:val="BEB4BA36"/>
    <w:styleLink w:val="StylMJ"/>
    <w:lvl w:ilvl="0">
      <w:start w:val="1"/>
      <w:numFmt w:val="decimal"/>
      <w:lvlText w:val="%1."/>
      <w:lvlJc w:val="left"/>
      <w:pPr>
        <w:ind w:left="425" w:hanging="425"/>
      </w:pPr>
      <w:rPr>
        <w:rFonts w:ascii="Arial" w:hAnsi="Arial" w:cs="Arial" w:hint="default"/>
        <w:b w:val="0"/>
        <w:bCs w:val="0"/>
        <w:i w:val="0"/>
        <w:iCs w:val="0"/>
        <w:color w:val="auto"/>
        <w:sz w:val="22"/>
        <w:szCs w:val="22"/>
      </w:rPr>
    </w:lvl>
    <w:lvl w:ilvl="1">
      <w:start w:val="1"/>
      <w:numFmt w:val="decimal"/>
      <w:lvlText w:val="%2)"/>
      <w:lvlJc w:val="left"/>
      <w:pPr>
        <w:ind w:left="720" w:hanging="360"/>
      </w:pPr>
      <w:rPr>
        <w:rFonts w:ascii="Arial" w:hAnsi="Arial" w:cs="Arial" w:hint="default"/>
        <w:b w:val="0"/>
        <w:bCs w:val="0"/>
        <w:i w:val="0"/>
        <w:iCs w:val="0"/>
        <w:color w:val="auto"/>
        <w:sz w:val="22"/>
        <w:szCs w:val="22"/>
      </w:rPr>
    </w:lvl>
    <w:lvl w:ilvl="2">
      <w:start w:val="1"/>
      <w:numFmt w:val="lowerLetter"/>
      <w:lvlText w:val="%3)"/>
      <w:lvlJc w:val="left"/>
      <w:pPr>
        <w:ind w:left="1276" w:hanging="425"/>
      </w:pPr>
      <w:rPr>
        <w:rFonts w:hint="default"/>
      </w:rPr>
    </w:lvl>
    <w:lvl w:ilvl="3">
      <w:start w:val="1"/>
      <w:numFmt w:val="bullet"/>
      <w:lvlText w:val=""/>
      <w:lvlJc w:val="left"/>
      <w:pPr>
        <w:ind w:left="1701" w:hanging="425"/>
      </w:pPr>
      <w:rPr>
        <w:rFonts w:ascii="Symbol" w:hAnsi="Symbol" w:cs="Symbol" w:hint="default"/>
      </w:rPr>
    </w:lvl>
    <w:lvl w:ilvl="4">
      <w:start w:val="1"/>
      <w:numFmt w:val="bullet"/>
      <w:lvlText w:val=""/>
      <w:lvlJc w:val="left"/>
      <w:pPr>
        <w:ind w:left="2126" w:hanging="425"/>
      </w:pPr>
      <w:rPr>
        <w:rFonts w:ascii="Wingdings" w:hAnsi="Wingdings" w:cs="Wingdings" w:hint="default"/>
      </w:rPr>
    </w:lvl>
    <w:lvl w:ilvl="5">
      <w:start w:val="1"/>
      <w:numFmt w:val="bullet"/>
      <w:lvlText w:val=""/>
      <w:lvlJc w:val="left"/>
      <w:pPr>
        <w:ind w:left="2552" w:hanging="426"/>
      </w:pPr>
      <w:rPr>
        <w:rFonts w:ascii="Symbol" w:hAnsi="Symbol" w:cs="Symbol" w:hint="default"/>
      </w:rPr>
    </w:lvl>
    <w:lvl w:ilvl="6">
      <w:start w:val="1"/>
      <w:numFmt w:val="bullet"/>
      <w:lvlText w:val=""/>
      <w:lvlJc w:val="left"/>
      <w:pPr>
        <w:tabs>
          <w:tab w:val="num" w:pos="2552"/>
        </w:tabs>
        <w:ind w:left="2977" w:hanging="425"/>
      </w:pPr>
      <w:rPr>
        <w:rFonts w:ascii="Symbol" w:hAnsi="Symbol" w:cs="Symbol" w:hint="default"/>
      </w:rPr>
    </w:lvl>
    <w:lvl w:ilvl="7">
      <w:start w:val="1"/>
      <w:numFmt w:val="bullet"/>
      <w:lvlText w:val=""/>
      <w:lvlJc w:val="left"/>
      <w:pPr>
        <w:tabs>
          <w:tab w:val="num" w:pos="2977"/>
        </w:tabs>
        <w:ind w:left="3402" w:hanging="425"/>
      </w:pPr>
      <w:rPr>
        <w:rFonts w:ascii="Wingdings" w:hAnsi="Wingdings" w:cs="Wingdings" w:hint="default"/>
      </w:rPr>
    </w:lvl>
    <w:lvl w:ilvl="8">
      <w:start w:val="1"/>
      <w:numFmt w:val="bullet"/>
      <w:lvlText w:val=""/>
      <w:lvlJc w:val="left"/>
      <w:pPr>
        <w:ind w:left="3827" w:hanging="425"/>
      </w:pPr>
      <w:rPr>
        <w:rFonts w:ascii="Wingdings" w:hAnsi="Wingdings" w:cs="Wingdings" w:hint="default"/>
      </w:rPr>
    </w:lvl>
  </w:abstractNum>
  <w:abstractNum w:abstractNumId="4" w15:restartNumberingAfterBreak="0">
    <w:nsid w:val="42046333"/>
    <w:multiLevelType w:val="multilevel"/>
    <w:tmpl w:val="4C3E799C"/>
    <w:styleLink w:val="StylM2"/>
    <w:lvl w:ilvl="0">
      <w:start w:val="1"/>
      <w:numFmt w:val="decimal"/>
      <w:lvlText w:val="%1."/>
      <w:lvlJc w:val="left"/>
      <w:pPr>
        <w:tabs>
          <w:tab w:val="num" w:pos="785"/>
        </w:tabs>
        <w:ind w:left="785" w:hanging="425"/>
      </w:pPr>
      <w:rPr>
        <w:rFonts w:ascii="Arial" w:hAnsi="Arial" w:cs="Arial" w:hint="default"/>
        <w:sz w:val="22"/>
        <w:szCs w:val="22"/>
      </w:rPr>
    </w:lvl>
    <w:lvl w:ilvl="1">
      <w:start w:val="1"/>
      <w:numFmt w:val="decimal"/>
      <w:lvlRestart w:val="0"/>
      <w:lvlText w:val="%2)"/>
      <w:lvlJc w:val="left"/>
      <w:pPr>
        <w:tabs>
          <w:tab w:val="num" w:pos="851"/>
        </w:tabs>
        <w:ind w:left="851" w:hanging="426"/>
      </w:pPr>
      <w:rPr>
        <w:rFonts w:ascii="Arial" w:hAnsi="Arial" w:cs="Arial" w:hint="default"/>
        <w:sz w:val="22"/>
        <w:szCs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474C0148"/>
    <w:multiLevelType w:val="multilevel"/>
    <w:tmpl w:val="BF687A16"/>
    <w:styleLink w:val="StylM"/>
    <w:lvl w:ilvl="0">
      <w:start w:val="1"/>
      <w:numFmt w:val="decimal"/>
      <w:lvlText w:val="%1."/>
      <w:lvlJc w:val="left"/>
      <w:pPr>
        <w:tabs>
          <w:tab w:val="num" w:pos="425"/>
        </w:tabs>
        <w:ind w:left="425" w:hanging="425"/>
      </w:pPr>
      <w:rPr>
        <w:rFonts w:ascii="Arial" w:hAnsi="Arial" w:cs="Arial" w:hint="default"/>
        <w:sz w:val="22"/>
        <w:szCs w:val="22"/>
      </w:rPr>
    </w:lvl>
    <w:lvl w:ilvl="1">
      <w:start w:val="1"/>
      <w:numFmt w:val="decimal"/>
      <w:lvlRestart w:val="0"/>
      <w:lvlText w:val="%2)"/>
      <w:lvlJc w:val="left"/>
      <w:pPr>
        <w:tabs>
          <w:tab w:val="num" w:pos="3436"/>
        </w:tabs>
        <w:ind w:left="851" w:hanging="426"/>
      </w:pPr>
      <w:rPr>
        <w:rFonts w:ascii="Arial" w:hAnsi="Arial" w:cs="Arial" w:hint="default"/>
        <w:sz w:val="22"/>
        <w:szCs w:val="22"/>
      </w:rPr>
    </w:lvl>
    <w:lvl w:ilvl="2">
      <w:start w:val="1"/>
      <w:numFmt w:val="lowerLetter"/>
      <w:lvlRestart w:val="0"/>
      <w:lvlText w:val="%3)"/>
      <w:lvlJc w:val="left"/>
      <w:pPr>
        <w:tabs>
          <w:tab w:val="num" w:pos="2781"/>
        </w:tabs>
        <w:ind w:left="2781" w:hanging="425"/>
      </w:pPr>
      <w:rPr>
        <w:rFonts w:ascii="Arial" w:hAnsi="Arial" w:cs="Arial" w:hint="default"/>
        <w:sz w:val="22"/>
        <w:szCs w:val="22"/>
      </w:rPr>
    </w:lvl>
    <w:lvl w:ilvl="3">
      <w:start w:val="1"/>
      <w:numFmt w:val="decimal"/>
      <w:lvlText w:val="(%4)"/>
      <w:lvlJc w:val="left"/>
      <w:pPr>
        <w:ind w:left="4385" w:hanging="360"/>
      </w:pPr>
      <w:rPr>
        <w:rFonts w:hint="default"/>
      </w:rPr>
    </w:lvl>
    <w:lvl w:ilvl="4">
      <w:start w:val="1"/>
      <w:numFmt w:val="lowerLetter"/>
      <w:lvlText w:val="(%5)"/>
      <w:lvlJc w:val="left"/>
      <w:pPr>
        <w:ind w:left="4745" w:hanging="360"/>
      </w:pPr>
      <w:rPr>
        <w:rFonts w:hint="default"/>
      </w:rPr>
    </w:lvl>
    <w:lvl w:ilvl="5">
      <w:start w:val="1"/>
      <w:numFmt w:val="lowerRoman"/>
      <w:lvlText w:val="(%6)"/>
      <w:lvlJc w:val="left"/>
      <w:pPr>
        <w:ind w:left="5105" w:hanging="36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5825" w:hanging="360"/>
      </w:pPr>
      <w:rPr>
        <w:rFonts w:hint="default"/>
      </w:rPr>
    </w:lvl>
    <w:lvl w:ilvl="8">
      <w:start w:val="1"/>
      <w:numFmt w:val="lowerRoman"/>
      <w:lvlText w:val="%9."/>
      <w:lvlJc w:val="left"/>
      <w:pPr>
        <w:ind w:left="6185" w:hanging="360"/>
      </w:pPr>
      <w:rPr>
        <w:rFonts w:hint="default"/>
      </w:rPr>
    </w:lvl>
  </w:abstractNum>
  <w:abstractNum w:abstractNumId="6" w15:restartNumberingAfterBreak="0">
    <w:nsid w:val="4AAF6323"/>
    <w:multiLevelType w:val="multilevel"/>
    <w:tmpl w:val="DA58F116"/>
    <w:styleLink w:val="Numer1"/>
    <w:lvl w:ilvl="0">
      <w:start w:val="1"/>
      <w:numFmt w:val="bullet"/>
      <w:lvlText w:val=""/>
      <w:lvlJc w:val="left"/>
      <w:pPr>
        <w:ind w:left="1701" w:hanging="425"/>
      </w:pPr>
      <w:rPr>
        <w:rFonts w:ascii="Symbol" w:hAnsi="Symbol" w:cs="Symbol" w:hint="default"/>
        <w:b w:val="0"/>
        <w:bCs w:val="0"/>
        <w:i w:val="0"/>
        <w:iCs w:val="0"/>
        <w:color w:val="auto"/>
        <w:sz w:val="22"/>
        <w:szCs w:val="22"/>
      </w:rPr>
    </w:lvl>
    <w:lvl w:ilvl="1">
      <w:start w:val="1"/>
      <w:numFmt w:val="decimal"/>
      <w:lvlText w:val="%2)"/>
      <w:lvlJc w:val="left"/>
      <w:pPr>
        <w:ind w:left="6711" w:hanging="426"/>
      </w:pPr>
      <w:rPr>
        <w:rFonts w:ascii="Arial" w:hAnsi="Arial" w:cs="Arial" w:hint="default"/>
        <w:b w:val="0"/>
        <w:bCs w:val="0"/>
        <w:i w:val="0"/>
        <w:iCs w:val="0"/>
        <w:color w:val="auto"/>
        <w:sz w:val="22"/>
        <w:szCs w:val="22"/>
      </w:rPr>
    </w:lvl>
    <w:lvl w:ilvl="2">
      <w:start w:val="1"/>
      <w:numFmt w:val="lowerLetter"/>
      <w:lvlText w:val="%3)"/>
      <w:lvlJc w:val="left"/>
      <w:pPr>
        <w:ind w:left="7136" w:hanging="425"/>
      </w:pPr>
      <w:rPr>
        <w:rFonts w:ascii="Arial" w:hAnsi="Arial" w:cs="Arial" w:hint="default"/>
        <w:sz w:val="22"/>
        <w:szCs w:val="22"/>
      </w:rPr>
    </w:lvl>
    <w:lvl w:ilvl="3">
      <w:start w:val="1"/>
      <w:numFmt w:val="bullet"/>
      <w:lvlText w:val=""/>
      <w:lvlJc w:val="left"/>
      <w:pPr>
        <w:ind w:left="11229" w:hanging="360"/>
      </w:pPr>
      <w:rPr>
        <w:rFonts w:ascii="Symbol" w:hAnsi="Symbol" w:cs="Symbol" w:hint="default"/>
        <w:sz w:val="22"/>
        <w:szCs w:val="22"/>
      </w:rPr>
    </w:lvl>
    <w:lvl w:ilvl="4">
      <w:start w:val="1"/>
      <w:numFmt w:val="lowerLetter"/>
      <w:lvlText w:val="(%5)"/>
      <w:lvlJc w:val="left"/>
      <w:pPr>
        <w:ind w:left="11589" w:hanging="360"/>
      </w:pPr>
      <w:rPr>
        <w:rFonts w:hint="default"/>
      </w:rPr>
    </w:lvl>
    <w:lvl w:ilvl="5">
      <w:start w:val="1"/>
      <w:numFmt w:val="lowerRoman"/>
      <w:lvlText w:val="(%6)"/>
      <w:lvlJc w:val="left"/>
      <w:pPr>
        <w:ind w:left="11949" w:hanging="360"/>
      </w:pPr>
      <w:rPr>
        <w:rFonts w:hint="default"/>
      </w:rPr>
    </w:lvl>
    <w:lvl w:ilvl="6">
      <w:start w:val="1"/>
      <w:numFmt w:val="decimal"/>
      <w:lvlText w:val="%7."/>
      <w:lvlJc w:val="left"/>
      <w:pPr>
        <w:ind w:left="12309" w:hanging="360"/>
      </w:pPr>
      <w:rPr>
        <w:rFonts w:hint="default"/>
      </w:rPr>
    </w:lvl>
    <w:lvl w:ilvl="7">
      <w:start w:val="1"/>
      <w:numFmt w:val="lowerLetter"/>
      <w:lvlText w:val="%8."/>
      <w:lvlJc w:val="left"/>
      <w:pPr>
        <w:ind w:left="12669" w:hanging="360"/>
      </w:pPr>
      <w:rPr>
        <w:rFonts w:hint="default"/>
      </w:rPr>
    </w:lvl>
    <w:lvl w:ilvl="8">
      <w:start w:val="1"/>
      <w:numFmt w:val="lowerRoman"/>
      <w:lvlText w:val="%9."/>
      <w:lvlJc w:val="left"/>
      <w:pPr>
        <w:ind w:left="13029" w:hanging="360"/>
      </w:pPr>
      <w:rPr>
        <w:rFonts w:hint="default"/>
      </w:rPr>
    </w:lvl>
  </w:abstractNum>
  <w:abstractNum w:abstractNumId="7" w15:restartNumberingAfterBreak="0">
    <w:nsid w:val="512F3EDB"/>
    <w:multiLevelType w:val="hybridMultilevel"/>
    <w:tmpl w:val="34BA4126"/>
    <w:lvl w:ilvl="0" w:tplc="B19A0C40">
      <w:start w:val="1"/>
      <w:numFmt w:val="decimal"/>
      <w:lvlText w:val="%1."/>
      <w:lvlJc w:val="left"/>
      <w:pPr>
        <w:tabs>
          <w:tab w:val="num" w:pos="720"/>
        </w:tabs>
        <w:ind w:left="720" w:hanging="360"/>
      </w:pPr>
    </w:lvl>
    <w:lvl w:ilvl="1" w:tplc="B19A0C4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57080B94"/>
    <w:multiLevelType w:val="hybridMultilevel"/>
    <w:tmpl w:val="3006E25C"/>
    <w:lvl w:ilvl="0" w:tplc="04150011">
      <w:start w:val="1"/>
      <w:numFmt w:val="decimal"/>
      <w:lvlText w:val="%1)"/>
      <w:lvlJc w:val="left"/>
      <w:pPr>
        <w:tabs>
          <w:tab w:val="num" w:pos="644"/>
        </w:tabs>
        <w:ind w:left="644" w:hanging="360"/>
      </w:p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9" w15:restartNumberingAfterBreak="0">
    <w:nsid w:val="5F4F3192"/>
    <w:multiLevelType w:val="hybridMultilevel"/>
    <w:tmpl w:val="DDACD41E"/>
    <w:lvl w:ilvl="0" w:tplc="42F4EF48">
      <w:start w:val="1"/>
      <w:numFmt w:val="decimal"/>
      <w:lvlText w:val="%1."/>
      <w:lvlJc w:val="left"/>
      <w:pPr>
        <w:ind w:left="825" w:hanging="46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38D5A2D"/>
    <w:multiLevelType w:val="multilevel"/>
    <w:tmpl w:val="A756382E"/>
    <w:styleLink w:val="Styl1"/>
    <w:lvl w:ilvl="0">
      <w:start w:val="1"/>
      <w:numFmt w:val="decimal"/>
      <w:lvlText w:val="%1."/>
      <w:lvlJc w:val="left"/>
      <w:pPr>
        <w:tabs>
          <w:tab w:val="num" w:pos="425"/>
        </w:tabs>
        <w:ind w:left="425" w:hanging="425"/>
      </w:pPr>
      <w:rPr>
        <w:rFonts w:ascii="Arial" w:hAnsi="Arial" w:cs="Arial"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47A6201"/>
    <w:multiLevelType w:val="hybridMultilevel"/>
    <w:tmpl w:val="EDC091B6"/>
    <w:lvl w:ilvl="0" w:tplc="6B76EB8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5F41A14"/>
    <w:multiLevelType w:val="multilevel"/>
    <w:tmpl w:val="869690CE"/>
    <w:lvl w:ilvl="0">
      <w:start w:val="1"/>
      <w:numFmt w:val="upperRoman"/>
      <w:pStyle w:val="Styl10"/>
      <w:lvlText w:val="%1"/>
      <w:lvlJc w:val="left"/>
      <w:pPr>
        <w:tabs>
          <w:tab w:val="num" w:pos="720"/>
        </w:tabs>
        <w:ind w:left="360" w:hanging="360"/>
      </w:pPr>
      <w:rPr>
        <w:rFonts w:ascii="Times New Roman" w:hAnsi="Times New Roman" w:cs="Times New Roman" w:hint="default"/>
        <w:b/>
        <w:bCs/>
        <w:i w:val="0"/>
        <w:iCs w:val="0"/>
        <w:sz w:val="24"/>
        <w:szCs w:val="24"/>
      </w:rPr>
    </w:lvl>
    <w:lvl w:ilvl="1">
      <w:start w:val="1"/>
      <w:numFmt w:val="decimal"/>
      <w:lvlRestart w:val="0"/>
      <w:pStyle w:val="Styl2"/>
      <w:lvlText w:val="§ %2"/>
      <w:lvlJc w:val="center"/>
      <w:pPr>
        <w:tabs>
          <w:tab w:val="num" w:pos="648"/>
        </w:tabs>
        <w:ind w:left="567" w:hanging="279"/>
      </w:pPr>
      <w:rPr>
        <w:rFonts w:ascii="Times New Roman" w:hAnsi="Times New Roman" w:cs="Times New Roman" w:hint="default"/>
        <w:b/>
        <w:bCs/>
        <w:i w:val="0"/>
        <w:iCs w:val="0"/>
        <w:sz w:val="22"/>
        <w:szCs w:val="22"/>
      </w:rPr>
    </w:lvl>
    <w:lvl w:ilvl="2">
      <w:start w:val="1"/>
      <w:numFmt w:val="decimal"/>
      <w:pStyle w:val="Styl3"/>
      <w:lvlText w:val="%3."/>
      <w:lvlJc w:val="left"/>
      <w:pPr>
        <w:tabs>
          <w:tab w:val="num" w:pos="397"/>
        </w:tabs>
        <w:ind w:left="397" w:hanging="397"/>
      </w:pPr>
      <w:rPr>
        <w:rFonts w:ascii="Times New Roman" w:hAnsi="Times New Roman" w:cs="Times New Roman" w:hint="default"/>
        <w:b w:val="0"/>
        <w:bCs w:val="0"/>
        <w:i w:val="0"/>
        <w:iCs w:val="0"/>
        <w:sz w:val="22"/>
        <w:szCs w:val="22"/>
      </w:rPr>
    </w:lvl>
    <w:lvl w:ilvl="3">
      <w:start w:val="1"/>
      <w:numFmt w:val="decimal"/>
      <w:pStyle w:val="Styl4"/>
      <w:lvlText w:val="%4)"/>
      <w:lvlJc w:val="left"/>
      <w:pPr>
        <w:tabs>
          <w:tab w:val="num" w:pos="794"/>
        </w:tabs>
        <w:ind w:left="794" w:hanging="397"/>
      </w:pPr>
      <w:rPr>
        <w:rFonts w:ascii="Times New Roman" w:hAnsi="Times New Roman" w:cs="Times New Roman" w:hint="default"/>
        <w:b w:val="0"/>
        <w:bCs w:val="0"/>
        <w:i w:val="0"/>
        <w:iCs w:val="0"/>
        <w:sz w:val="22"/>
        <w:szCs w:val="22"/>
      </w:rPr>
    </w:lvl>
    <w:lvl w:ilvl="4">
      <w:start w:val="1"/>
      <w:numFmt w:val="lowerLetter"/>
      <w:pStyle w:val="Styl5"/>
      <w:lvlText w:val="%5)"/>
      <w:lvlJc w:val="left"/>
      <w:pPr>
        <w:tabs>
          <w:tab w:val="num" w:pos="1191"/>
        </w:tabs>
        <w:ind w:left="1191" w:hanging="397"/>
      </w:pPr>
      <w:rPr>
        <w:rFonts w:ascii="Tahoma" w:hAnsi="Tahoma" w:cs="Tahoma" w:hint="default"/>
        <w:b w:val="0"/>
        <w:bCs w:val="0"/>
        <w:i w:val="0"/>
        <w:iCs w:val="0"/>
        <w:sz w:val="18"/>
        <w:szCs w:val="18"/>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6"/>
  </w:num>
  <w:num w:numId="3">
    <w:abstractNumId w:val="10"/>
  </w:num>
  <w:num w:numId="4">
    <w:abstractNumId w:val="5"/>
  </w:num>
  <w:num w:numId="5">
    <w:abstractNumId w:val="4"/>
  </w:num>
  <w:num w:numId="6">
    <w:abstractNumId w:val="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2659"/>
    <w:rsid w:val="00003EE6"/>
    <w:rsid w:val="00060F08"/>
    <w:rsid w:val="000B21E4"/>
    <w:rsid w:val="001C3771"/>
    <w:rsid w:val="002A0BCB"/>
    <w:rsid w:val="002A3C0A"/>
    <w:rsid w:val="002B0EF9"/>
    <w:rsid w:val="00316B50"/>
    <w:rsid w:val="00612452"/>
    <w:rsid w:val="00616399"/>
    <w:rsid w:val="00692659"/>
    <w:rsid w:val="006A53A8"/>
    <w:rsid w:val="007338A6"/>
    <w:rsid w:val="00834851"/>
    <w:rsid w:val="008D2A97"/>
    <w:rsid w:val="009E41B8"/>
    <w:rsid w:val="00A01D84"/>
    <w:rsid w:val="00A203DC"/>
    <w:rsid w:val="00A560F4"/>
    <w:rsid w:val="00AA04EF"/>
    <w:rsid w:val="00C60BF5"/>
    <w:rsid w:val="00C808BC"/>
    <w:rsid w:val="00CF2287"/>
    <w:rsid w:val="00F04911"/>
    <w:rsid w:val="00FA55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625EB4"/>
  <w15:docId w15:val="{4CE5AC4B-06C0-4C76-817A-2135B43D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2659"/>
    <w:rPr>
      <w:rFonts w:ascii="Times New Roman" w:eastAsia="Times New Roman" w:hAnsi="Times New Roman"/>
      <w:lang w:val="de-DE"/>
    </w:rPr>
  </w:style>
  <w:style w:type="paragraph" w:styleId="Nagwek3">
    <w:name w:val="heading 3"/>
    <w:aliases w:val="Nagłówek 3mój,h3"/>
    <w:basedOn w:val="Normalny"/>
    <w:next w:val="Normalny"/>
    <w:link w:val="Nagwek3Znak"/>
    <w:uiPriority w:val="99"/>
    <w:qFormat/>
    <w:rsid w:val="00692659"/>
    <w:pPr>
      <w:keepNext/>
      <w:jc w:val="center"/>
      <w:outlineLvl w:val="2"/>
    </w:pPr>
    <w:rPr>
      <w:rFonts w:eastAsia="Calibri"/>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3Char">
    <w:name w:val="Heading 3 Char"/>
    <w:aliases w:val="Nagłówek 3mój Char,h3 Char"/>
    <w:uiPriority w:val="99"/>
    <w:semiHidden/>
    <w:locked/>
    <w:rsid w:val="00C808BC"/>
    <w:rPr>
      <w:rFonts w:ascii="Cambria" w:hAnsi="Cambria" w:cs="Cambria"/>
      <w:b/>
      <w:bCs/>
      <w:sz w:val="26"/>
      <w:szCs w:val="26"/>
      <w:lang w:val="de-DE"/>
    </w:rPr>
  </w:style>
  <w:style w:type="character" w:customStyle="1" w:styleId="Nagwek3Znak">
    <w:name w:val="Nagłówek 3 Znak"/>
    <w:aliases w:val="Nagłówek 3mój Znak,h3 Znak"/>
    <w:link w:val="Nagwek3"/>
    <w:uiPriority w:val="99"/>
    <w:semiHidden/>
    <w:locked/>
    <w:rsid w:val="00692659"/>
    <w:rPr>
      <w:rFonts w:ascii="Times New Roman" w:hAnsi="Times New Roman" w:cs="Times New Roman"/>
      <w:sz w:val="20"/>
      <w:szCs w:val="20"/>
      <w:lang w:val="en-US" w:eastAsia="pl-PL"/>
    </w:rPr>
  </w:style>
  <w:style w:type="paragraph" w:styleId="Tytu">
    <w:name w:val="Title"/>
    <w:basedOn w:val="Normalny"/>
    <w:link w:val="TytuZnak"/>
    <w:uiPriority w:val="99"/>
    <w:qFormat/>
    <w:rsid w:val="00692659"/>
    <w:pPr>
      <w:jc w:val="center"/>
    </w:pPr>
    <w:rPr>
      <w:rFonts w:ascii="Book Antiqua" w:eastAsia="Calibri" w:hAnsi="Book Antiqua" w:cs="Book Antiqua"/>
      <w:b/>
      <w:bCs/>
      <w:lang w:val="pl-PL"/>
    </w:rPr>
  </w:style>
  <w:style w:type="character" w:customStyle="1" w:styleId="TytuZnak">
    <w:name w:val="Tytuł Znak"/>
    <w:link w:val="Tytu"/>
    <w:uiPriority w:val="99"/>
    <w:locked/>
    <w:rsid w:val="00692659"/>
    <w:rPr>
      <w:rFonts w:ascii="Book Antiqua" w:hAnsi="Book Antiqua" w:cs="Book Antiqua"/>
      <w:b/>
      <w:bCs/>
      <w:sz w:val="20"/>
      <w:szCs w:val="20"/>
      <w:lang w:eastAsia="pl-PL"/>
    </w:rPr>
  </w:style>
  <w:style w:type="paragraph" w:styleId="Tekstpodstawowy">
    <w:name w:val="Body Text"/>
    <w:basedOn w:val="Normalny"/>
    <w:link w:val="TekstpodstawowyZnak"/>
    <w:uiPriority w:val="99"/>
    <w:semiHidden/>
    <w:rsid w:val="00692659"/>
    <w:pPr>
      <w:jc w:val="center"/>
    </w:pPr>
    <w:rPr>
      <w:rFonts w:eastAsia="Calibri"/>
      <w:lang w:val="pl-PL"/>
    </w:rPr>
  </w:style>
  <w:style w:type="character" w:customStyle="1" w:styleId="TekstpodstawowyZnak">
    <w:name w:val="Tekst podstawowy Znak"/>
    <w:link w:val="Tekstpodstawowy"/>
    <w:uiPriority w:val="99"/>
    <w:semiHidden/>
    <w:locked/>
    <w:rsid w:val="00692659"/>
    <w:rPr>
      <w:rFonts w:ascii="Times New Roman" w:hAnsi="Times New Roman" w:cs="Times New Roman"/>
      <w:sz w:val="20"/>
      <w:szCs w:val="20"/>
    </w:rPr>
  </w:style>
  <w:style w:type="paragraph" w:styleId="Tekstpodstawowy2">
    <w:name w:val="Body Text 2"/>
    <w:basedOn w:val="Normalny"/>
    <w:link w:val="Tekstpodstawowy2Znak"/>
    <w:uiPriority w:val="99"/>
    <w:semiHidden/>
    <w:rsid w:val="00692659"/>
    <w:rPr>
      <w:rFonts w:eastAsia="Calibri"/>
      <w:i/>
      <w:iCs/>
      <w:lang w:val="pl-PL"/>
    </w:rPr>
  </w:style>
  <w:style w:type="character" w:customStyle="1" w:styleId="Tekstpodstawowy2Znak">
    <w:name w:val="Tekst podstawowy 2 Znak"/>
    <w:link w:val="Tekstpodstawowy2"/>
    <w:uiPriority w:val="99"/>
    <w:semiHidden/>
    <w:locked/>
    <w:rsid w:val="00692659"/>
    <w:rPr>
      <w:rFonts w:ascii="Times New Roman" w:hAnsi="Times New Roman" w:cs="Times New Roman"/>
      <w:i/>
      <w:iCs/>
      <w:sz w:val="20"/>
      <w:szCs w:val="20"/>
      <w:lang w:eastAsia="pl-PL"/>
    </w:rPr>
  </w:style>
  <w:style w:type="paragraph" w:customStyle="1" w:styleId="Styl2">
    <w:name w:val="Styl 2"/>
    <w:basedOn w:val="Normalny"/>
    <w:next w:val="Styl3"/>
    <w:uiPriority w:val="99"/>
    <w:rsid w:val="00692659"/>
    <w:pPr>
      <w:numPr>
        <w:ilvl w:val="1"/>
        <w:numId w:val="7"/>
      </w:numPr>
      <w:tabs>
        <w:tab w:val="center" w:pos="851"/>
      </w:tabs>
      <w:spacing w:before="120" w:after="120"/>
      <w:jc w:val="center"/>
      <w:outlineLvl w:val="1"/>
    </w:pPr>
    <w:rPr>
      <w:b/>
      <w:bCs/>
      <w:sz w:val="22"/>
      <w:szCs w:val="22"/>
      <w:lang w:val="en-US"/>
    </w:rPr>
  </w:style>
  <w:style w:type="paragraph" w:customStyle="1" w:styleId="Styl10">
    <w:name w:val="Styl 1"/>
    <w:basedOn w:val="Normalny"/>
    <w:next w:val="Styl2"/>
    <w:uiPriority w:val="99"/>
    <w:rsid w:val="00692659"/>
    <w:pPr>
      <w:numPr>
        <w:numId w:val="7"/>
      </w:numPr>
      <w:spacing w:before="120" w:after="120"/>
      <w:jc w:val="both"/>
      <w:outlineLvl w:val="0"/>
    </w:pPr>
    <w:rPr>
      <w:b/>
      <w:bCs/>
      <w:caps/>
      <w:sz w:val="22"/>
      <w:szCs w:val="22"/>
      <w:lang w:val="en-US"/>
    </w:rPr>
  </w:style>
  <w:style w:type="paragraph" w:customStyle="1" w:styleId="Styl3">
    <w:name w:val="Styl3"/>
    <w:basedOn w:val="Styl10"/>
    <w:uiPriority w:val="99"/>
    <w:rsid w:val="00692659"/>
    <w:pPr>
      <w:numPr>
        <w:ilvl w:val="2"/>
      </w:numPr>
      <w:spacing w:before="0" w:after="0" w:line="360" w:lineRule="auto"/>
      <w:outlineLvl w:val="2"/>
    </w:pPr>
    <w:rPr>
      <w:b w:val="0"/>
      <w:bCs w:val="0"/>
      <w:caps w:val="0"/>
    </w:rPr>
  </w:style>
  <w:style w:type="paragraph" w:customStyle="1" w:styleId="Styl4">
    <w:name w:val="Styl4"/>
    <w:basedOn w:val="Styl3"/>
    <w:uiPriority w:val="99"/>
    <w:rsid w:val="00692659"/>
    <w:pPr>
      <w:numPr>
        <w:ilvl w:val="3"/>
      </w:numPr>
      <w:tabs>
        <w:tab w:val="left" w:pos="851"/>
      </w:tabs>
      <w:outlineLvl w:val="3"/>
    </w:pPr>
  </w:style>
  <w:style w:type="paragraph" w:customStyle="1" w:styleId="Styl5">
    <w:name w:val="Styl5"/>
    <w:basedOn w:val="Styl4"/>
    <w:uiPriority w:val="99"/>
    <w:rsid w:val="00692659"/>
    <w:pPr>
      <w:numPr>
        <w:ilvl w:val="4"/>
      </w:numPr>
      <w:outlineLvl w:val="4"/>
    </w:pPr>
  </w:style>
  <w:style w:type="numbering" w:customStyle="1" w:styleId="Numerowanie1">
    <w:name w:val="Numerowanie_1"/>
    <w:rsid w:val="00636198"/>
    <w:pPr>
      <w:numPr>
        <w:numId w:val="1"/>
      </w:numPr>
    </w:pPr>
  </w:style>
  <w:style w:type="numbering" w:customStyle="1" w:styleId="StylMJ">
    <w:name w:val="Styl_MJ"/>
    <w:rsid w:val="00636198"/>
    <w:pPr>
      <w:numPr>
        <w:numId w:val="6"/>
      </w:numPr>
    </w:pPr>
  </w:style>
  <w:style w:type="numbering" w:customStyle="1" w:styleId="StylM2">
    <w:name w:val="Styl_M2"/>
    <w:rsid w:val="00636198"/>
    <w:pPr>
      <w:numPr>
        <w:numId w:val="5"/>
      </w:numPr>
    </w:pPr>
  </w:style>
  <w:style w:type="numbering" w:customStyle="1" w:styleId="StylM">
    <w:name w:val="Styl_M"/>
    <w:rsid w:val="00636198"/>
    <w:pPr>
      <w:numPr>
        <w:numId w:val="4"/>
      </w:numPr>
    </w:pPr>
  </w:style>
  <w:style w:type="numbering" w:customStyle="1" w:styleId="Numer1">
    <w:name w:val="Numer_1"/>
    <w:rsid w:val="00636198"/>
    <w:pPr>
      <w:numPr>
        <w:numId w:val="2"/>
      </w:numPr>
    </w:pPr>
  </w:style>
  <w:style w:type="numbering" w:customStyle="1" w:styleId="Styl1">
    <w:name w:val="Styl1"/>
    <w:rsid w:val="0063619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799652">
      <w:marLeft w:val="0"/>
      <w:marRight w:val="0"/>
      <w:marTop w:val="0"/>
      <w:marBottom w:val="0"/>
      <w:divBdr>
        <w:top w:val="none" w:sz="0" w:space="0" w:color="auto"/>
        <w:left w:val="none" w:sz="0" w:space="0" w:color="auto"/>
        <w:bottom w:val="none" w:sz="0" w:space="0" w:color="auto"/>
        <w:right w:val="none" w:sz="0" w:space="0" w:color="auto"/>
      </w:divBdr>
    </w:div>
    <w:div w:id="1226799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5787</Characters>
  <Application>Microsoft Office Word</Application>
  <DocSecurity>0</DocSecurity>
  <Lines>48</Lines>
  <Paragraphs>13</Paragraphs>
  <ScaleCrop>false</ScaleCrop>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  O  WSPÓŁPRACY  W  RAMACH  RADY  BIZNESU</dc:title>
  <dc:subject/>
  <dc:creator>MC</dc:creator>
  <cp:keywords/>
  <dc:description/>
  <cp:lastModifiedBy>MC</cp:lastModifiedBy>
  <cp:revision>4</cp:revision>
  <dcterms:created xsi:type="dcterms:W3CDTF">2017-10-11T11:05:00Z</dcterms:created>
  <dcterms:modified xsi:type="dcterms:W3CDTF">2017-10-12T04:52:00Z</dcterms:modified>
</cp:coreProperties>
</file>